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right"/>
        <w:rPr/>
      </w:pPr>
      <w:r w:rsidDel="00000000" w:rsidR="00000000" w:rsidRPr="00000000">
        <w:rPr>
          <w:rtl w:val="0"/>
        </w:rPr>
        <w:t xml:space="preserve">0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-432.9921259842507" w:firstLine="708.6614173228347"/>
        <w:jc w:val="right"/>
        <w:rPr>
          <w:rFonts w:ascii="Montserrat ExtraBold" w:cs="Montserrat ExtraBold" w:eastAsia="Montserrat ExtraBold" w:hAnsi="Montserrat ExtraBold"/>
          <w:color w:val="ffffff"/>
          <w:sz w:val="100"/>
          <w:szCs w:val="100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3250800</wp:posOffset>
            </wp:positionH>
            <wp:positionV relativeFrom="margin">
              <wp:posOffset>-32455</wp:posOffset>
            </wp:positionV>
            <wp:extent cx="2871000" cy="900000"/>
            <wp:effectExtent b="0" l="0" r="0" t="0"/>
            <wp:wrapNone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000" cy="9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 ExtraBold" w:cs="Montserrat ExtraBold" w:eastAsia="Montserrat ExtraBold" w:hAnsi="Montserrat ExtraBold"/>
          <w:color w:val="ffffff"/>
          <w:sz w:val="100"/>
          <w:szCs w:val="100"/>
          <w:rtl w:val="0"/>
        </w:rPr>
        <w:t xml:space="preserve">Boletim Epidemiológico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566.9291338582675" w:right="-432.9921259842507" w:firstLine="1695"/>
        <w:jc w:val="right"/>
        <w:rPr>
          <w:rFonts w:ascii="Montserrat ExtraBold" w:cs="Montserrat ExtraBold" w:eastAsia="Montserrat ExtraBold" w:hAnsi="Montserrat ExtraBold"/>
          <w:color w:val="f1c232"/>
          <w:sz w:val="64"/>
          <w:szCs w:val="64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f1c232"/>
          <w:sz w:val="64"/>
          <w:szCs w:val="64"/>
          <w:rtl w:val="0"/>
        </w:rPr>
        <w:t xml:space="preserve">Natalidade em Mato Grosso do Sul</w:t>
      </w:r>
    </w:p>
    <w:p w:rsidR="00000000" w:rsidDel="00000000" w:rsidP="00000000" w:rsidRDefault="00000000" w:rsidRPr="00000000" w14:paraId="0000000C">
      <w:pPr>
        <w:jc w:val="right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133.8582677165355" w:top="1133.8582677165355" w:left="1133.8582677165355" w:right="1133.8582677165355" w:header="720.0000000000001" w:footer="1133.8582677165355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-574.7244094488178"/>
        <w:jc w:val="right"/>
        <w:rPr>
          <w:rFonts w:ascii="Montserrat ExtraBold" w:cs="Montserrat ExtraBold" w:eastAsia="Montserrat ExtraBold" w:hAnsi="Montserrat ExtraBold"/>
          <w:color w:val="434343"/>
          <w:sz w:val="100"/>
          <w:szCs w:val="100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3250800</wp:posOffset>
            </wp:positionH>
            <wp:positionV relativeFrom="margin">
              <wp:posOffset>-32455</wp:posOffset>
            </wp:positionV>
            <wp:extent cx="2871000" cy="900000"/>
            <wp:effectExtent b="0" l="0" r="0" t="0"/>
            <wp:wrapNone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000" cy="9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3250800</wp:posOffset>
            </wp:positionH>
            <wp:positionV relativeFrom="margin">
              <wp:posOffset>-32455</wp:posOffset>
            </wp:positionV>
            <wp:extent cx="2871000" cy="900000"/>
            <wp:effectExtent b="0" l="0" r="0" t="0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000" cy="9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 ExtraBold" w:cs="Montserrat ExtraBold" w:eastAsia="Montserrat ExtraBold" w:hAnsi="Montserrat ExtraBold"/>
          <w:color w:val="434343"/>
          <w:sz w:val="100"/>
          <w:szCs w:val="100"/>
          <w:rtl w:val="0"/>
        </w:rPr>
        <w:t xml:space="preserve">Boletim Epidemiológico</w:t>
      </w:r>
    </w:p>
    <w:p w:rsidR="00000000" w:rsidDel="00000000" w:rsidP="00000000" w:rsidRDefault="00000000" w:rsidRPr="00000000" w14:paraId="00000017">
      <w:pPr>
        <w:ind w:right="-574.7244094488178" w:firstLine="1559.0551181102362"/>
        <w:jc w:val="right"/>
        <w:rPr>
          <w:rFonts w:ascii="Montserrat ExtraBold" w:cs="Montserrat ExtraBold" w:eastAsia="Montserrat ExtraBold" w:hAnsi="Montserrat ExtraBold"/>
          <w:color w:val="004f9f"/>
          <w:sz w:val="64"/>
          <w:szCs w:val="64"/>
        </w:rPr>
        <w:sectPr>
          <w:headerReference r:id="rId12" w:type="first"/>
          <w:footerReference r:id="rId13" w:type="first"/>
          <w:type w:val="nextPage"/>
          <w:pgSz w:h="16838" w:w="11906" w:orient="portrait"/>
          <w:pgMar w:bottom="1133.8582677165355" w:top="1133.8582677165355" w:left="1133.8582677165355" w:right="1133.8582677165355" w:header="720.0000000000001" w:footer="720.0000000000001"/>
          <w:titlePg w:val="1"/>
        </w:sect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004f9f"/>
          <w:sz w:val="64"/>
          <w:szCs w:val="64"/>
          <w:rtl w:val="0"/>
        </w:rPr>
        <w:t xml:space="preserve">Natalidade em Mato Grosso do Sul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5314950</wp:posOffset>
            </wp:positionH>
            <wp:positionV relativeFrom="paragraph">
              <wp:posOffset>4314825</wp:posOffset>
            </wp:positionV>
            <wp:extent cx="1095058" cy="726971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25784" l="29652" r="30565" t="20511"/>
                    <a:stretch>
                      <a:fillRect/>
                    </a:stretch>
                  </pic:blipFill>
                  <pic:spPr>
                    <a:xfrm>
                      <a:off x="0" y="0"/>
                      <a:ext cx="1095058" cy="7269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2381250</wp:posOffset>
            </wp:positionH>
            <wp:positionV relativeFrom="paragraph">
              <wp:posOffset>4314825</wp:posOffset>
            </wp:positionV>
            <wp:extent cx="1582994" cy="609600"/>
            <wp:effectExtent b="0" l="0" r="0" t="0"/>
            <wp:wrapNone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2994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0" w:line="24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65.196850393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5.1968503937008"/>
        <w:gridCol w:w="9240"/>
        <w:tblGridChange w:id="0">
          <w:tblGrid>
            <w:gridCol w:w="425.1968503937008"/>
            <w:gridCol w:w="9240"/>
          </w:tblGrid>
        </w:tblGridChange>
      </w:tblGrid>
      <w:tr>
        <w:trPr>
          <w:cantSplit w:val="0"/>
          <w:trHeight w:val="425.1968503937008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42.51968503937008" w:type="dxa"/>
              <w:left w:w="42.51968503937008" w:type="dxa"/>
              <w:bottom w:w="42.51968503937008" w:type="dxa"/>
              <w:right w:w="42.51968503937008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0"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4f9f"/>
                <w:sz w:val="28"/>
                <w:szCs w:val="28"/>
                <w:rtl w:val="0"/>
              </w:rPr>
              <w:t xml:space="preserve">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004f9f" w:space="0" w:sz="16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spacing w:after="0"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Sumário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D">
          <w:pPr>
            <w:widowControl w:val="0"/>
            <w:tabs>
              <w:tab w:val="right" w:leader="dot" w:pos="12000"/>
            </w:tabs>
            <w:spacing w:after="0" w:before="60" w:line="240" w:lineRule="auto"/>
            <w:ind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7yr8k3o69rkj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66666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Introdução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dot" w:pos="12000"/>
            </w:tabs>
            <w:spacing w:after="0" w:before="60" w:line="240" w:lineRule="auto"/>
            <w:ind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xmogjd0kfgw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66666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Metodologia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dot" w:pos="12000"/>
            </w:tabs>
            <w:spacing w:after="0" w:before="60" w:line="240" w:lineRule="auto"/>
            <w:ind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0pbwq7iebv2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66666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Dados gerais de nascimentos em Mato Grosso do Sul no ano de 2024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after="0" w:before="60" w:line="240" w:lineRule="auto"/>
            <w:ind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499ywfvgu59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66666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Locais de nascimento, faixa etária materna e via de parto em Mato Grosso do Sul no ano de 2024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after="0" w:before="60" w:line="240" w:lineRule="auto"/>
            <w:ind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jkbxa8tr3a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66666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Nascimentos com anomalias congênitas em Mato Grosso do Sul no ano de 2024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after="0" w:before="60" w:line="240" w:lineRule="auto"/>
            <w:ind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gxnbwlx74kj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66666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Considerações Finais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after="0" w:before="60" w:line="240" w:lineRule="auto"/>
            <w:ind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pks1bqsz6xe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66666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Referências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0" w:right="0" w:firstLine="708.6614173228347"/>
        <w:jc w:val="both"/>
        <w:rPr/>
        <w:sectPr>
          <w:headerReference r:id="rId16" w:type="default"/>
          <w:headerReference r:id="rId17" w:type="first"/>
          <w:type w:val="nextPage"/>
          <w:pgSz w:h="16838" w:w="11906" w:orient="portrait"/>
          <w:pgMar w:bottom="1133.8582677165355" w:top="1133.8582677165355" w:left="1133.8582677165355" w:right="1133.8582677165355" w:header="720.0000000000001" w:footer="1133.8582677165355"/>
          <w:pgNumType w:start="2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65.196850393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5.1968503937008"/>
        <w:gridCol w:w="9240"/>
        <w:tblGridChange w:id="0">
          <w:tblGrid>
            <w:gridCol w:w="425.1968503937008"/>
            <w:gridCol w:w="9240"/>
          </w:tblGrid>
        </w:tblGridChange>
      </w:tblGrid>
      <w:tr>
        <w:trPr>
          <w:cantSplit w:val="0"/>
          <w:trHeight w:val="425.1968503937008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4f9f"/>
                <w:sz w:val="28"/>
                <w:szCs w:val="28"/>
                <w:rtl w:val="0"/>
              </w:rPr>
              <w:t xml:space="preserve">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004f9f" w:space="0" w:sz="16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pStyle w:val="Heading1"/>
              <w:rPr/>
            </w:pPr>
            <w:bookmarkStart w:colFirst="0" w:colLast="0" w:name="_7yr8k3o69rkj" w:id="0"/>
            <w:bookmarkEnd w:id="0"/>
            <w:r w:rsidDel="00000000" w:rsidR="00000000" w:rsidRPr="00000000">
              <w:rPr>
                <w:rtl w:val="0"/>
              </w:rPr>
              <w:t xml:space="preserve">1. Introdução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0" w:before="200" w:line="360" w:lineRule="auto"/>
        <w:rPr/>
      </w:pPr>
      <w:r w:rsidDel="00000000" w:rsidR="00000000" w:rsidRPr="00000000">
        <w:rPr>
          <w:rtl w:val="0"/>
        </w:rPr>
        <w:t xml:space="preserve">O Boletim Epidemiológico de Natalidade em Mato Grosso do Sul, elaborado pela Gerência de Informações em Saúde (GIS), vinculada à Coordenadoria de Emergências em Saúde Pública (CESP), tem como objetivo apresentar e analisar os dados registrados no Sistema de Informações sobre Nascidos Vivos (SINASC). Este sistema é uma ferramenta fundamental para o monitoramento da saúde materno-infantil, permitindo acompanhar tendências demográficas, indicadores de saúde e fatores de risco associados ao nascimento em todo o estado.  </w:t>
      </w:r>
    </w:p>
    <w:p w:rsidR="00000000" w:rsidDel="00000000" w:rsidP="00000000" w:rsidRDefault="00000000" w:rsidRPr="00000000" w14:paraId="00000029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A análise desses dados é essencial para subsidiar a formulação de políticas públicas voltadas para a melhoria da qualidade da atenção à saúde das gestantes, puérperas e recém-nascidos. O boletim também serve como instrumento de transparência e divulgação de informações atualizadas para gestores, profissionais de saúde, pesquisadores e a sociedade em geral, promovendo a utilização qualificada das informações epidemiológicas para a tomada de decisão.  </w:t>
      </w:r>
    </w:p>
    <w:p w:rsidR="00000000" w:rsidDel="00000000" w:rsidP="00000000" w:rsidRDefault="00000000" w:rsidRPr="00000000" w14:paraId="0000002A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Por meio deste documento, são apresentados indicadores como número de nascidos vivos, perfil sociodemográfico, condições do parto e outros determinantes que contribuem para o entendimento do perfil de natalidade em Mato Grosso do Sul. Além disso, a publicação destaca os principais desafios e avanços relacionados ao tema, reforçando o compromisso do estado com a promoção da saúde e bem-estar das famílias sul-mato-grossenses.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65.196850393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5.1968503937008"/>
        <w:gridCol w:w="9240"/>
        <w:tblGridChange w:id="0">
          <w:tblGrid>
            <w:gridCol w:w="425.1968503937008"/>
            <w:gridCol w:w="9240"/>
          </w:tblGrid>
        </w:tblGridChange>
      </w:tblGrid>
      <w:tr>
        <w:trPr>
          <w:cantSplit w:val="0"/>
          <w:trHeight w:val="425.1968503937008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4f9f"/>
                <w:sz w:val="28"/>
                <w:szCs w:val="28"/>
                <w:rtl w:val="0"/>
              </w:rPr>
              <w:t xml:space="preserve">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004f9f" w:space="0" w:sz="16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pStyle w:val="Heading1"/>
              <w:rPr/>
            </w:pPr>
            <w:bookmarkStart w:colFirst="0" w:colLast="0" w:name="_9xmogjd0kfgw" w:id="1"/>
            <w:bookmarkEnd w:id="1"/>
            <w:r w:rsidDel="00000000" w:rsidR="00000000" w:rsidRPr="00000000">
              <w:rPr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Metodologia</w:t>
            </w:r>
          </w:p>
        </w:tc>
      </w:tr>
    </w:tbl>
    <w:p w:rsidR="00000000" w:rsidDel="00000000" w:rsidP="00000000" w:rsidRDefault="00000000" w:rsidRPr="00000000" w14:paraId="0000002E">
      <w:pPr>
        <w:spacing w:after="0" w:before="200" w:line="360" w:lineRule="auto"/>
        <w:rPr/>
      </w:pPr>
      <w:r w:rsidDel="00000000" w:rsidR="00000000" w:rsidRPr="00000000">
        <w:rPr>
          <w:rtl w:val="0"/>
        </w:rPr>
        <w:t xml:space="preserve">Para desenvolvimento deste boletim foi utilizado o banco de dados do SINASC, extraído na data de 20</w:t>
      </w:r>
      <w:r w:rsidDel="00000000" w:rsidR="00000000" w:rsidRPr="00000000">
        <w:rPr>
          <w:rtl w:val="0"/>
        </w:rPr>
        <w:t xml:space="preserve"> de janeiro de 2025</w:t>
      </w:r>
      <w:r w:rsidDel="00000000" w:rsidR="00000000" w:rsidRPr="00000000">
        <w:rPr>
          <w:rtl w:val="0"/>
        </w:rPr>
        <w:t xml:space="preserve">, referente aos nascimentos que ocorreram no estado de Mato Grosso do Sul no ano de 2024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Os dados foram catalogados em planilhas do Excel.</w:t>
      </w:r>
    </w:p>
    <w:p w:rsidR="00000000" w:rsidDel="00000000" w:rsidP="00000000" w:rsidRDefault="00000000" w:rsidRPr="00000000" w14:paraId="0000002F">
      <w:pPr>
        <w:spacing w:line="360" w:lineRule="auto"/>
        <w:rPr>
          <w:u w:val="single"/>
        </w:rPr>
      </w:pPr>
      <w:r w:rsidDel="00000000" w:rsidR="00000000" w:rsidRPr="00000000">
        <w:rPr>
          <w:rtl w:val="0"/>
        </w:rPr>
        <w:t xml:space="preserve">Além da distribuição dos nascimentos por municípios, outros dados referentes ao perfil dos indivíduos também foram analisados, dentre eles, faixa etária, escolaridade, estado civil, município de residência, e também as anomalias congênitas registradas nas declarações de nascidos vivos de acordo com os capítulos da CID-10.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65.196850393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5.1968503937008"/>
        <w:gridCol w:w="9240"/>
        <w:tblGridChange w:id="0">
          <w:tblGrid>
            <w:gridCol w:w="425.1968503937008"/>
            <w:gridCol w:w="9240"/>
          </w:tblGrid>
        </w:tblGridChange>
      </w:tblGrid>
      <w:tr>
        <w:trPr>
          <w:cantSplit w:val="0"/>
          <w:trHeight w:val="425.1968503937008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after="0"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4f9f"/>
                <w:sz w:val="28"/>
                <w:szCs w:val="28"/>
                <w:rtl w:val="0"/>
              </w:rPr>
              <w:t xml:space="preserve">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004f9f" w:space="0" w:sz="16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pStyle w:val="Heading1"/>
              <w:rPr/>
            </w:pPr>
            <w:bookmarkStart w:colFirst="0" w:colLast="0" w:name="_t0pbwq7iebv2" w:id="2"/>
            <w:bookmarkEnd w:id="2"/>
            <w:r w:rsidDel="00000000" w:rsidR="00000000" w:rsidRPr="00000000">
              <w:rPr>
                <w:rtl w:val="0"/>
              </w:rPr>
              <w:t xml:space="preserve">3. Dados gerais de nascimentos</w:t>
            </w:r>
            <w:r w:rsidDel="00000000" w:rsidR="00000000" w:rsidRPr="00000000">
              <w:rPr>
                <w:rtl w:val="0"/>
              </w:rPr>
              <w:t xml:space="preserve"> em Mato Grosso do Sul no ano de 2024</w:t>
            </w:r>
          </w:p>
        </w:tc>
      </w:tr>
    </w:tbl>
    <w:p w:rsidR="00000000" w:rsidDel="00000000" w:rsidP="00000000" w:rsidRDefault="00000000" w:rsidRPr="00000000" w14:paraId="00000034">
      <w:pPr>
        <w:spacing w:after="0" w:before="200" w:line="360" w:lineRule="auto"/>
        <w:ind w:firstLine="720"/>
        <w:rPr/>
      </w:pPr>
      <w:r w:rsidDel="00000000" w:rsidR="00000000" w:rsidRPr="00000000">
        <w:rPr>
          <w:rtl w:val="0"/>
        </w:rPr>
        <w:t xml:space="preserve">No ano de 2024, no estado de Mato Grosso do Sul, foram registrados</w:t>
      </w:r>
      <w:r w:rsidDel="00000000" w:rsidR="00000000" w:rsidRPr="00000000">
        <w:rPr>
          <w:rtl w:val="0"/>
        </w:rPr>
        <w:t xml:space="preserve"> 36.986 nascimentos. A distribuição por municípios está na figura 1</w:t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Figura 1. distribuição do número de nascidos vivos por município do estado de Mato Grosso do Sul no ano de 2024.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61788" cy="5127323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1788" cy="5127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Fonte: SINASC, 2025.</w:t>
      </w:r>
    </w:p>
    <w:p w:rsidR="00000000" w:rsidDel="00000000" w:rsidP="00000000" w:rsidRDefault="00000000" w:rsidRPr="00000000" w14:paraId="00000038">
      <w:pPr>
        <w:spacing w:after="0" w:before="0" w:line="360" w:lineRule="auto"/>
        <w:ind w:firstLine="0"/>
        <w:rPr/>
      </w:pPr>
      <w:r w:rsidDel="00000000" w:rsidR="00000000" w:rsidRPr="00000000">
        <w:rPr>
          <w:rtl w:val="0"/>
        </w:rPr>
        <w:t xml:space="preserve">Os municípios destacados em tonalidade mais escura representam as localidades com maior número de nascidos vivos. Isso ocorre principalmente em polos regionais, como Campo Grande (14.113), que apresenta o maior registro no estado, seguido de municípios com expressiva densidade populacional, como Dourados (2.016).</w:t>
      </w:r>
    </w:p>
    <w:p w:rsidR="00000000" w:rsidDel="00000000" w:rsidP="00000000" w:rsidRDefault="00000000" w:rsidRPr="00000000" w14:paraId="00000039">
      <w:pPr>
        <w:spacing w:after="0" w:before="0" w:line="360" w:lineRule="auto"/>
        <w:ind w:firstLine="720"/>
        <w:rPr/>
      </w:pPr>
      <w:r w:rsidDel="00000000" w:rsidR="00000000" w:rsidRPr="00000000">
        <w:rPr>
          <w:rtl w:val="0"/>
        </w:rPr>
        <w:t xml:space="preserve">As regiões com tonalidades cinza médio mostram municípios com frequências entre 100 e 1.000 nascidos vivos, indicando áreas de densidade populacional moderada e os municípios com tonalidade mais clara possuem registros baixos (até 50 nascidos vivos). Essas áreas, geralmente, estão associadas a localidades com menor densidade demográfica e menor urbanização, como regiões de fronteira ou municípios rurais.</w:t>
      </w:r>
    </w:p>
    <w:p w:rsidR="00000000" w:rsidDel="00000000" w:rsidP="00000000" w:rsidRDefault="00000000" w:rsidRPr="00000000" w14:paraId="0000003A">
      <w:pPr>
        <w:spacing w:after="200" w:before="0" w:line="360" w:lineRule="auto"/>
        <w:ind w:firstLine="720"/>
        <w:rPr/>
      </w:pPr>
      <w:r w:rsidDel="00000000" w:rsidR="00000000" w:rsidRPr="00000000">
        <w:rPr>
          <w:rtl w:val="0"/>
        </w:rPr>
        <w:t xml:space="preserve">Em relação à taxa de natalidade, dado que representa o número de crianças nascidas vivas no período de um ano, o estado apresentou 22,9/1.000 habitantes. As maiores taxas de natalidade por municípios estão descritas conforme a Tabela 1. </w:t>
      </w:r>
    </w:p>
    <w:p w:rsidR="00000000" w:rsidDel="00000000" w:rsidP="00000000" w:rsidRDefault="00000000" w:rsidRPr="00000000" w14:paraId="0000003B">
      <w:pPr>
        <w:ind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Tabela 1.Taxa de natalidade por município do estado de Mato Grosso do Sul no ano de 2024.</w:t>
      </w:r>
      <w:r w:rsidDel="00000000" w:rsidR="00000000" w:rsidRPr="00000000">
        <w:rPr>
          <w:rtl w:val="0"/>
        </w:rPr>
      </w:r>
    </w:p>
    <w:tbl>
      <w:tblPr>
        <w:tblStyle w:val="Table5"/>
        <w:tblW w:w="91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720"/>
        <w:gridCol w:w="2610"/>
        <w:gridCol w:w="2820"/>
        <w:tblGridChange w:id="0">
          <w:tblGrid>
            <w:gridCol w:w="3720"/>
            <w:gridCol w:w="2610"/>
            <w:gridCol w:w="2820"/>
          </w:tblGrid>
        </w:tblGridChange>
      </w:tblGrid>
      <w:tr>
        <w:trPr>
          <w:cantSplit w:val="0"/>
          <w:trHeight w:val="529.0527343749999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2"/>
                <w:szCs w:val="22"/>
                <w:rtl w:val="0"/>
              </w:rPr>
              <w:t xml:space="preserve">Município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2"/>
                <w:szCs w:val="22"/>
                <w:rtl w:val="0"/>
              </w:rPr>
              <w:t xml:space="preserve">Número de nascidos vivos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2"/>
                <w:szCs w:val="22"/>
                <w:rtl w:val="0"/>
              </w:rPr>
              <w:t xml:space="preserve">Taxa natalidade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Dourados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5.071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20,8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Iguatemi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20,1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Coxim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18,5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Amambai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701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17,8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Corumbá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1.689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17,5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Nova Andradina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16,9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Ponta Porã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1.552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16,9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Aquidauana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789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16,9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Costa Rica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Naviraí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16,4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Jardim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Três Lagoas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2.016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15,3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Campo Grande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13.587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15,1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Paranhos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14,4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Bela Vista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14,0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Coronel Sapucaia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13,6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Miranda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13,5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Maracaju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605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13,4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Paranaíba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13,3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Tacuru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13,3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Bonito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12,5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Ivinhema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12,2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Cassilândia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12,1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Eldorado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11,9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Rio Brilhante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11,9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Caarapó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11,8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Chapadão do Sul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11,6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Sonora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10,3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Aparecida do Taboado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10,2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Novo Horizonte do Sul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10,2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Caracol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10,1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São Gabriel do Oeste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10,1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Fátima do Sul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10,0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Porto Murtinho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10,0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Água Clara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9,9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Antônio João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9,6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Brasilândia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9,5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Angélica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8,9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Mundo Novo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8,4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Bataguassu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8,4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Itaquiraí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8,2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Santa Rita do Pardo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Ribas do Rio Pardo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7,4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Nova Alvorada do Sul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6,7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Anastácio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6,6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Aral Moreira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6,5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Vicentina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6,3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Sete Quedas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5,9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Glória de Dourados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Dois Irmãos do Buriti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Itaporã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Laguna Carapã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3,8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Sidrolândia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Bodoquena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Rio Verde de Mato Grosso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Juti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1,2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Deodápolis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Inocência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Rio Negro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0,8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Guia Lopes da Laguna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0,7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Bandeirantes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Terenos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Anaurilândia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Paraíso das Águas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0,4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Camapuã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Pedro Gomes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Figueirão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0,3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Alcinópolis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Corguinho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Rochedo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Ladário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Batayporã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Nioaque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Douradina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Japorã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Jaraguari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Jateí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Selvíria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spacing w:after="0" w:before="0" w:line="240" w:lineRule="auto"/>
              <w:ind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Taquarussu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spacing w:after="0" w:before="0" w:line="240" w:lineRule="auto"/>
              <w:ind w:firstLine="0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0,0</w:t>
            </w:r>
          </w:p>
        </w:tc>
      </w:tr>
    </w:tbl>
    <w:p w:rsidR="00000000" w:rsidDel="00000000" w:rsidP="00000000" w:rsidRDefault="00000000" w:rsidRPr="00000000" w14:paraId="0000012D">
      <w:pPr>
        <w:ind w:firstLine="0"/>
        <w:rPr/>
        <w:sectPr>
          <w:headerReference r:id="rId19" w:type="default"/>
          <w:type w:val="nextPage"/>
          <w:pgSz w:h="16838" w:w="11906" w:orient="portrait"/>
          <w:pgMar w:bottom="1133.8582677165355" w:top="1133.8582677165355" w:left="1133.8582677165355" w:right="1133.8582677165355" w:header="720.0000000000001" w:footer="720.0000000000001"/>
        </w:sect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Fonte: SINASC, 2025.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*Calculada com base na relação entre o número de nascidos vivos e o número de habitantes do local no período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40" w:lineRule="auto"/>
        <w:ind w:lef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65.196850393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5.1968503937008"/>
        <w:gridCol w:w="9240"/>
        <w:tblGridChange w:id="0">
          <w:tblGrid>
            <w:gridCol w:w="425.1968503937008"/>
            <w:gridCol w:w="9240"/>
          </w:tblGrid>
        </w:tblGridChange>
      </w:tblGrid>
      <w:tr>
        <w:trPr>
          <w:cantSplit w:val="0"/>
          <w:trHeight w:val="425.1968503937008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</w:tcPr>
          <w:p w:rsidR="00000000" w:rsidDel="00000000" w:rsidP="00000000" w:rsidRDefault="00000000" w:rsidRPr="00000000" w14:paraId="0000012F">
            <w:pPr>
              <w:widowControl w:val="0"/>
              <w:spacing w:after="0"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4f9f"/>
                <w:sz w:val="28"/>
                <w:szCs w:val="28"/>
                <w:rtl w:val="0"/>
              </w:rPr>
              <w:t xml:space="preserve">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004f9f" w:space="0" w:sz="16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pStyle w:val="Heading1"/>
              <w:rPr/>
            </w:pPr>
            <w:bookmarkStart w:colFirst="0" w:colLast="0" w:name="_7499ywfvgu59" w:id="3"/>
            <w:bookmarkEnd w:id="3"/>
            <w:r w:rsidDel="00000000" w:rsidR="00000000" w:rsidRPr="00000000">
              <w:rPr>
                <w:rtl w:val="0"/>
              </w:rPr>
              <w:t xml:space="preserve">4. Perfil materno e dos nascimentos</w:t>
            </w:r>
            <w:r w:rsidDel="00000000" w:rsidR="00000000" w:rsidRPr="00000000">
              <w:rPr>
                <w:rtl w:val="0"/>
              </w:rPr>
              <w:t xml:space="preserve"> em Mato Grosso do Sul no ano de 2024</w:t>
            </w:r>
          </w:p>
        </w:tc>
      </w:tr>
    </w:tbl>
    <w:p w:rsidR="00000000" w:rsidDel="00000000" w:rsidP="00000000" w:rsidRDefault="00000000" w:rsidRPr="00000000" w14:paraId="00000131">
      <w:pPr>
        <w:spacing w:before="200" w:line="360" w:lineRule="auto"/>
        <w:rPr>
          <w:rFonts w:ascii="Verdana" w:cs="Verdana" w:eastAsia="Verdana" w:hAnsi="Verdana"/>
          <w:color w:val="525252"/>
          <w:sz w:val="20"/>
          <w:szCs w:val="20"/>
        </w:rPr>
      </w:pPr>
      <w:r w:rsidDel="00000000" w:rsidR="00000000" w:rsidRPr="00000000">
        <w:rPr>
          <w:rtl w:val="0"/>
        </w:rPr>
        <w:t xml:space="preserve">Quanto ao perfil das mães, a tabela 2, 3, 4 e 5 apresentam o número e porcentagem de nascidos vivos segundo faixa etária, escolaridade, estado civil e raça cor, respectivamente: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Tabela 2. Nascidos vivos por faixa etária da mãe em Mato Grosso do Sul no ano de 2024.</w:t>
      </w:r>
    </w:p>
    <w:tbl>
      <w:tblPr>
        <w:tblStyle w:val="Table7"/>
        <w:tblW w:w="9600.0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325"/>
        <w:gridCol w:w="4275"/>
        <w:tblGridChange w:id="0">
          <w:tblGrid>
            <w:gridCol w:w="5325"/>
            <w:gridCol w:w="4275"/>
          </w:tblGrid>
        </w:tblGridChange>
      </w:tblGrid>
      <w:tr>
        <w:trPr>
          <w:cantSplit w:val="0"/>
          <w:trHeight w:val="410.88899189426826" w:hRule="atLeast"/>
          <w:tblHeader w:val="0"/>
        </w:trPr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Faixa Etária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 (%)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Menor de 14 anos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232 (0,63%)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 a 19 anos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4.673 (12,6%)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20 a 34 anos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26.347 (71,2%)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Maior de 35 anos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5.734 (15,5%)</w:t>
            </w:r>
          </w:p>
        </w:tc>
      </w:tr>
    </w:tbl>
    <w:p w:rsidR="00000000" w:rsidDel="00000000" w:rsidP="00000000" w:rsidRDefault="00000000" w:rsidRPr="00000000" w14:paraId="0000013D">
      <w:pPr>
        <w:ind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Fonte: SINASC, 2025</w:t>
      </w:r>
    </w:p>
    <w:p w:rsidR="00000000" w:rsidDel="00000000" w:rsidP="00000000" w:rsidRDefault="00000000" w:rsidRPr="00000000" w14:paraId="0000013E">
      <w:pPr>
        <w:ind w:firstLine="0"/>
        <w:rPr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Tabela 3. Nascidos vivos por faixa etária da mãe em Mato Grosso do Sul no ano de 2024</w:t>
      </w:r>
      <w:r w:rsidDel="00000000" w:rsidR="00000000" w:rsidRPr="00000000">
        <w:rPr>
          <w:rtl w:val="0"/>
        </w:rPr>
      </w:r>
    </w:p>
    <w:tbl>
      <w:tblPr>
        <w:tblStyle w:val="Table8"/>
        <w:tblW w:w="9570.0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190"/>
        <w:gridCol w:w="4380"/>
        <w:tblGridChange w:id="0">
          <w:tblGrid>
            <w:gridCol w:w="5190"/>
            <w:gridCol w:w="4380"/>
          </w:tblGrid>
        </w:tblGridChange>
      </w:tblGrid>
      <w:tr>
        <w:trPr>
          <w:cantSplit w:val="0"/>
          <w:trHeight w:val="410.88899189426826" w:hRule="atLeast"/>
          <w:tblHeader w:val="0"/>
        </w:trPr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Escolaridade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 (%)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Analfabeto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109 (0,3%)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Fundamental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4.508 (12,2%)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Médio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21.843 (59,0%)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Superior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10.441 (28,2%)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Não informado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85 (0,2%)</w:t>
            </w:r>
          </w:p>
        </w:tc>
      </w:tr>
    </w:tbl>
    <w:p w:rsidR="00000000" w:rsidDel="00000000" w:rsidP="00000000" w:rsidRDefault="00000000" w:rsidRPr="00000000" w14:paraId="0000014B">
      <w:pPr>
        <w:ind w:firstLine="0"/>
        <w:rPr>
          <w:color w:val="ff0000"/>
        </w:rPr>
      </w:pPr>
      <w:r w:rsidDel="00000000" w:rsidR="00000000" w:rsidRPr="00000000">
        <w:rPr>
          <w:sz w:val="20"/>
          <w:szCs w:val="20"/>
          <w:rtl w:val="0"/>
        </w:rPr>
        <w:t xml:space="preserve">Fonte: SINASC,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firstLine="0"/>
        <w:rPr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Tabela 4. Nascidos vivos por estado civil da mãe em Mato Grosso do Sul no ano de 2024</w:t>
      </w:r>
      <w:r w:rsidDel="00000000" w:rsidR="00000000" w:rsidRPr="00000000">
        <w:rPr>
          <w:rtl w:val="0"/>
        </w:rPr>
      </w:r>
    </w:p>
    <w:tbl>
      <w:tblPr>
        <w:tblStyle w:val="Table9"/>
        <w:tblW w:w="9645.0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220"/>
        <w:gridCol w:w="4425"/>
        <w:tblGridChange w:id="0">
          <w:tblGrid>
            <w:gridCol w:w="5220"/>
            <w:gridCol w:w="4425"/>
          </w:tblGrid>
        </w:tblGridChange>
      </w:tblGrid>
      <w:tr>
        <w:trPr>
          <w:cantSplit w:val="0"/>
          <w:trHeight w:val="410.88899189426826" w:hRule="atLeast"/>
          <w:tblHeader w:val="0"/>
        </w:trPr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Estado Civil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 (%)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Solteiro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20.950 (56,6%)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Casado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11.236 (30,3%)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Divorciado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733 (2,0%)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Viúvo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43 (0,1%)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União Estável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3.901 (10,5%)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Não informado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55 (0,1%)</w:t>
            </w:r>
          </w:p>
        </w:tc>
      </w:tr>
    </w:tbl>
    <w:p w:rsidR="00000000" w:rsidDel="00000000" w:rsidP="00000000" w:rsidRDefault="00000000" w:rsidRPr="00000000" w14:paraId="0000015B">
      <w:pPr>
        <w:ind w:firstLine="0"/>
        <w:rPr>
          <w:color w:val="ff0000"/>
        </w:rPr>
      </w:pPr>
      <w:r w:rsidDel="00000000" w:rsidR="00000000" w:rsidRPr="00000000">
        <w:rPr>
          <w:sz w:val="20"/>
          <w:szCs w:val="20"/>
          <w:rtl w:val="0"/>
        </w:rPr>
        <w:t xml:space="preserve">Fonte: SINASC,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ind w:firstLine="0"/>
        <w:rPr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Tabela 5. Nascidos vivos por raça cor da mãe em Mato Grosso do Sul no ano de 2024</w:t>
      </w:r>
      <w:r w:rsidDel="00000000" w:rsidR="00000000" w:rsidRPr="00000000">
        <w:rPr>
          <w:rtl w:val="0"/>
        </w:rPr>
      </w:r>
    </w:p>
    <w:tbl>
      <w:tblPr>
        <w:tblStyle w:val="Table10"/>
        <w:tblW w:w="9645.0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220"/>
        <w:gridCol w:w="4425"/>
        <w:tblGridChange w:id="0">
          <w:tblGrid>
            <w:gridCol w:w="5220"/>
            <w:gridCol w:w="4425"/>
          </w:tblGrid>
        </w:tblGridChange>
      </w:tblGrid>
      <w:tr>
        <w:trPr>
          <w:cantSplit w:val="0"/>
          <w:trHeight w:val="410.88899189426826" w:hRule="atLeast"/>
          <w:tblHeader w:val="0"/>
        </w:trPr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Raça cor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 (%)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Branca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12.576 (34,0%)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Preta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1.435 (3,8%)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Amarela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149 (0,4%)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Parda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20.473 (55,3%)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Indígena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2.226 (6,0%)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Não informado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94 (0,2%)</w:t>
            </w:r>
          </w:p>
        </w:tc>
      </w:tr>
    </w:tbl>
    <w:p w:rsidR="00000000" w:rsidDel="00000000" w:rsidP="00000000" w:rsidRDefault="00000000" w:rsidRPr="00000000" w14:paraId="0000016B">
      <w:pPr>
        <w:ind w:firstLine="0"/>
        <w:rPr>
          <w:color w:val="ff0000"/>
        </w:rPr>
      </w:pPr>
      <w:r w:rsidDel="00000000" w:rsidR="00000000" w:rsidRPr="00000000">
        <w:rPr>
          <w:sz w:val="20"/>
          <w:szCs w:val="20"/>
          <w:rtl w:val="0"/>
        </w:rPr>
        <w:t xml:space="preserve">Fonte: SINASC,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before="200" w:line="360" w:lineRule="auto"/>
        <w:rPr/>
      </w:pPr>
      <w:r w:rsidDel="00000000" w:rsidR="00000000" w:rsidRPr="00000000">
        <w:rPr>
          <w:rtl w:val="0"/>
        </w:rPr>
        <w:t xml:space="preserve">Em relação ao local de nascimento, a tabela 6 apresenta o tipo de estabelecimento em que os nascimentos ocorreram:</w:t>
      </w:r>
    </w:p>
    <w:p w:rsidR="00000000" w:rsidDel="00000000" w:rsidP="00000000" w:rsidRDefault="00000000" w:rsidRPr="00000000" w14:paraId="0000016D">
      <w:pPr>
        <w:ind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Tabela 6. Nascidos vivos por locais de nascimentos em Mato Grosso do Sul no ano de 2024.</w:t>
      </w:r>
    </w:p>
    <w:tbl>
      <w:tblPr>
        <w:tblStyle w:val="Table11"/>
        <w:tblW w:w="9540.0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85"/>
        <w:gridCol w:w="5055"/>
        <w:tblGridChange w:id="0">
          <w:tblGrid>
            <w:gridCol w:w="4485"/>
            <w:gridCol w:w="5055"/>
          </w:tblGrid>
        </w:tblGridChange>
      </w:tblGrid>
      <w:tr>
        <w:trPr>
          <w:cantSplit w:val="0"/>
          <w:trHeight w:val="410.88899189426826" w:hRule="atLeast"/>
          <w:tblHeader w:val="0"/>
        </w:trPr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 de nascimento </w:t>
            </w:r>
          </w:p>
        </w:tc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 (%)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Hospital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36.494 (98,7%)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Domicílio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217 (0,6%)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Outros estabelecimentos de saúde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157 (0,4%)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Outros*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118 (0,3%)</w:t>
            </w:r>
          </w:p>
        </w:tc>
      </w:tr>
    </w:tbl>
    <w:p w:rsidR="00000000" w:rsidDel="00000000" w:rsidP="00000000" w:rsidRDefault="00000000" w:rsidRPr="00000000" w14:paraId="00000178">
      <w:pPr>
        <w:ind w:firstLine="0"/>
        <w:rPr>
          <w:rFonts w:ascii="Verdana" w:cs="Verdana" w:eastAsia="Verdana" w:hAnsi="Verdana"/>
          <w:color w:val="525252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525252"/>
          <w:sz w:val="20"/>
          <w:szCs w:val="20"/>
          <w:rtl w:val="0"/>
        </w:rPr>
        <w:t xml:space="preserve">Fonte: SINASC, 2025. * Local de nascimento que não se enquadra em nenhum tipo de serviço de saúde</w:t>
      </w:r>
    </w:p>
    <w:p w:rsidR="00000000" w:rsidDel="00000000" w:rsidP="00000000" w:rsidRDefault="00000000" w:rsidRPr="00000000" w14:paraId="00000179">
      <w:pPr>
        <w:spacing w:before="200" w:line="360" w:lineRule="auto"/>
        <w:rPr/>
      </w:pPr>
      <w:r w:rsidDel="00000000" w:rsidR="00000000" w:rsidRPr="00000000">
        <w:rPr>
          <w:rtl w:val="0"/>
        </w:rPr>
        <w:t xml:space="preserve">Quanto a via de parto, cesárea ou vaginal, a tabela 7 detalha as informações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7A">
      <w:pPr>
        <w:ind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Tabela 7. Nascidos vivos por via de parto em Mato Grosso do Sul no ano de 2024.</w:t>
      </w:r>
    </w:p>
    <w:tbl>
      <w:tblPr>
        <w:tblStyle w:val="Table12"/>
        <w:tblW w:w="9540.0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85"/>
        <w:gridCol w:w="5055"/>
        <w:tblGridChange w:id="0">
          <w:tblGrid>
            <w:gridCol w:w="4485"/>
            <w:gridCol w:w="5055"/>
          </w:tblGrid>
        </w:tblGridChange>
      </w:tblGrid>
      <w:tr>
        <w:trPr>
          <w:cantSplit w:val="0"/>
          <w:trHeight w:val="410.88899189426826" w:hRule="atLeast"/>
          <w:tblHeader w:val="0"/>
        </w:trPr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Via de parto </w:t>
            </w:r>
          </w:p>
        </w:tc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 (%)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Vaginal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12.132 (32,8%)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Cesário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24.843 (67,1%)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Não informado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 (0,03%)</w:t>
            </w:r>
          </w:p>
        </w:tc>
      </w:tr>
    </w:tbl>
    <w:p w:rsidR="00000000" w:rsidDel="00000000" w:rsidP="00000000" w:rsidRDefault="00000000" w:rsidRPr="00000000" w14:paraId="00000183">
      <w:pPr>
        <w:ind w:firstLine="0"/>
        <w:rPr>
          <w:rFonts w:ascii="Verdana" w:cs="Verdana" w:eastAsia="Verdana" w:hAnsi="Verdana"/>
          <w:color w:val="525252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525252"/>
          <w:sz w:val="20"/>
          <w:szCs w:val="20"/>
          <w:rtl w:val="0"/>
        </w:rPr>
        <w:t xml:space="preserve">Fonte: SINASC, 2025. </w:t>
      </w:r>
    </w:p>
    <w:p w:rsidR="00000000" w:rsidDel="00000000" w:rsidP="00000000" w:rsidRDefault="00000000" w:rsidRPr="00000000" w14:paraId="00000184">
      <w:pPr>
        <w:spacing w:before="200" w:line="360" w:lineRule="auto"/>
        <w:rPr/>
      </w:pPr>
      <w:r w:rsidDel="00000000" w:rsidR="00000000" w:rsidRPr="00000000">
        <w:rPr>
          <w:rtl w:val="0"/>
        </w:rPr>
        <w:t xml:space="preserve">Em relação duração da gestação, a tabela 8 apresenta as idades gestacionais em que ocorreram os nascimentos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85">
      <w:pPr>
        <w:ind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Tabela 8. Nascidos vivos por duração da gestação em Mato Grosso do Sul no ano de 2024.</w:t>
      </w:r>
    </w:p>
    <w:tbl>
      <w:tblPr>
        <w:tblStyle w:val="Table13"/>
        <w:tblW w:w="9540.0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85"/>
        <w:gridCol w:w="5055"/>
        <w:tblGridChange w:id="0">
          <w:tblGrid>
            <w:gridCol w:w="4485"/>
            <w:gridCol w:w="5055"/>
          </w:tblGrid>
        </w:tblGridChange>
      </w:tblGrid>
      <w:tr>
        <w:trPr>
          <w:cantSplit w:val="0"/>
          <w:trHeight w:val="410.88899189426826" w:hRule="atLeast"/>
          <w:tblHeader w:val="0"/>
        </w:trPr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Duração da gestação </w:t>
            </w:r>
          </w:p>
        </w:tc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 (%)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Menor que 22 semanas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 (0,02%)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 22 a 27 semanas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181 (0,5%)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 28 a 31 semanas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408 (1,1%)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 32 a 36 semanas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4.232 (11,4%)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Maior que 37 semanas  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32.030 (86,6%)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Não informado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117 (0,3%)</w:t>
            </w:r>
          </w:p>
        </w:tc>
      </w:tr>
    </w:tbl>
    <w:p w:rsidR="00000000" w:rsidDel="00000000" w:rsidP="00000000" w:rsidRDefault="00000000" w:rsidRPr="00000000" w14:paraId="00000194">
      <w:pPr>
        <w:ind w:firstLine="0"/>
        <w:rPr>
          <w:color w:val="ff0000"/>
        </w:rPr>
      </w:pPr>
      <w:r w:rsidDel="00000000" w:rsidR="00000000" w:rsidRPr="00000000">
        <w:rPr>
          <w:rFonts w:ascii="Verdana" w:cs="Verdana" w:eastAsia="Verdana" w:hAnsi="Verdana"/>
          <w:color w:val="525252"/>
          <w:sz w:val="20"/>
          <w:szCs w:val="20"/>
          <w:rtl w:val="0"/>
        </w:rPr>
        <w:t xml:space="preserve">Fonte: SINASC, 2025.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0" w:line="240" w:lineRule="auto"/>
        <w:ind w:left="0" w:firstLine="0"/>
        <w:rPr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65.196850393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5.1968503937008"/>
        <w:gridCol w:w="9240"/>
        <w:tblGridChange w:id="0">
          <w:tblGrid>
            <w:gridCol w:w="425.1968503937008"/>
            <w:gridCol w:w="9240"/>
          </w:tblGrid>
        </w:tblGridChange>
      </w:tblGrid>
      <w:tr>
        <w:trPr>
          <w:cantSplit w:val="0"/>
          <w:trHeight w:val="425.1968503937008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</w:tcPr>
          <w:p w:rsidR="00000000" w:rsidDel="00000000" w:rsidP="00000000" w:rsidRDefault="00000000" w:rsidRPr="00000000" w14:paraId="00000196">
            <w:pPr>
              <w:widowControl w:val="0"/>
              <w:spacing w:after="0"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4f9f"/>
                <w:sz w:val="28"/>
                <w:szCs w:val="28"/>
                <w:rtl w:val="0"/>
              </w:rPr>
              <w:t xml:space="preserve">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004f9f" w:space="0" w:sz="16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pStyle w:val="Heading1"/>
              <w:rPr/>
            </w:pPr>
            <w:bookmarkStart w:colFirst="0" w:colLast="0" w:name="_fjkbxa8tr3a" w:id="4"/>
            <w:bookmarkEnd w:id="4"/>
            <w:r w:rsidDel="00000000" w:rsidR="00000000" w:rsidRPr="00000000">
              <w:rPr>
                <w:rtl w:val="0"/>
              </w:rPr>
              <w:t xml:space="preserve">5. Nascimentos com anomalias congênitas em Mato Grosso do Sul no ano de 2024</w:t>
            </w:r>
          </w:p>
        </w:tc>
      </w:tr>
    </w:tbl>
    <w:p w:rsidR="00000000" w:rsidDel="00000000" w:rsidP="00000000" w:rsidRDefault="00000000" w:rsidRPr="00000000" w14:paraId="00000198">
      <w:pPr>
        <w:spacing w:after="0" w:before="200" w:line="360" w:lineRule="auto"/>
        <w:rPr/>
      </w:pPr>
      <w:r w:rsidDel="00000000" w:rsidR="00000000" w:rsidRPr="00000000">
        <w:rPr>
          <w:rtl w:val="0"/>
        </w:rPr>
        <w:t xml:space="preserve">As anomalias congênitas são alterações estruturais ou funcionais que ocorrem durante a gestação. </w:t>
      </w:r>
      <w:r w:rsidDel="00000000" w:rsidR="00000000" w:rsidRPr="00000000">
        <w:rPr>
          <w:rtl w:val="0"/>
        </w:rPr>
        <w:t xml:space="preserve">Em 2024, no estado de Mato Grosso do Sul, foram registrados</w:t>
      </w:r>
      <w:r w:rsidDel="00000000" w:rsidR="00000000" w:rsidRPr="00000000">
        <w:rPr>
          <w:rtl w:val="0"/>
        </w:rPr>
        <w:t xml:space="preserve"> 264  (0,7%)</w:t>
      </w:r>
      <w:r w:rsidDel="00000000" w:rsidR="00000000" w:rsidRPr="00000000">
        <w:rPr>
          <w:rtl w:val="0"/>
        </w:rPr>
        <w:t xml:space="preserve"> nascimentos que apresentaram anomalia congênita registrada na Declaração de Nascido Vivo (DNV). Do total, 423 (1,14%) tiveram esse campo ignorado.</w:t>
      </w:r>
    </w:p>
    <w:p w:rsidR="00000000" w:rsidDel="00000000" w:rsidP="00000000" w:rsidRDefault="00000000" w:rsidRPr="00000000" w14:paraId="00000199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O campo 34 da DNV, relativo às anomalias congênitas, passíveis de detecção no momento do nascimento, foi incluído na DN em 1999 e compõe o bloco V – recém-nascido. Quando devidamente preenchido, permite conhecer e medir a frequência e a natureza desses eventos; elaborar indicadores demográficos e de saúde; desenvolver sistemas municipais de vigilância, etc. </w:t>
      </w:r>
    </w:p>
    <w:p w:rsidR="00000000" w:rsidDel="00000000" w:rsidP="00000000" w:rsidRDefault="00000000" w:rsidRPr="00000000" w14:paraId="0000019A">
      <w:pPr>
        <w:spacing w:after="0" w:before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ind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Tabela 4. Principais anomalias congênitas registradas no estado de Mato Grosso do Sul no ano de 2024.</w:t>
      </w:r>
    </w:p>
    <w:tbl>
      <w:tblPr>
        <w:tblStyle w:val="Table15"/>
        <w:tblW w:w="9645.0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360"/>
        <w:gridCol w:w="3285"/>
        <w:tblGridChange w:id="0">
          <w:tblGrid>
            <w:gridCol w:w="6360"/>
            <w:gridCol w:w="3285"/>
          </w:tblGrid>
        </w:tblGridChange>
      </w:tblGrid>
      <w:tr>
        <w:trPr>
          <w:cantSplit w:val="0"/>
          <w:trHeight w:val="410.88899189426826" w:hRule="atLeast"/>
          <w:tblHeader w:val="0"/>
        </w:trPr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Anomalia congênita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widowControl w:val="0"/>
              <w:spacing w:after="0" w:line="276" w:lineRule="auto"/>
              <w:ind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 (%)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Q69.9 Polidactilia não especificada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26 (9,8%)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Q17.4 Anomalia de posição da orelha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16 (6,0%)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Q66.8 Outras deformações congênitas do pé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16 (6,0%)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4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Q79.3 Gastrosquise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 (5,6%)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Q35.9 Fenda palatina não especificada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7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13 (4,9%)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8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Q66.9 Deformação congênita não especificada do pé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 (3,0%)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Q05.9 Espinha bífida não especificada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7 (2,6%)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C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Q00.0 Anencefalia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(2,2%)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Q17.9 Malformação congênita não especificada da orelha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(2,2%)</w:t>
            </w:r>
          </w:p>
        </w:tc>
      </w:tr>
      <w:tr>
        <w:trPr>
          <w:cantSplit w:val="0"/>
          <w:trHeight w:val="384.21297338060043" w:hRule="atLeast"/>
          <w:tblHeader w:val="0"/>
        </w:trPr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0">
            <w:pPr>
              <w:widowControl w:val="0"/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Q37.9 Fenda do palato com fenda labial unilateral</w:t>
            </w:r>
          </w:p>
        </w:tc>
        <w:tc>
          <w:tcPr>
            <w:tcBorders>
              <w:top w:color="cccccc" w:space="0" w:sz="4" w:val="single"/>
              <w:left w:color="ffffff" w:space="0" w:sz="4" w:val="single"/>
              <w:bottom w:color="666666" w:space="0" w:sz="4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1">
            <w:pPr>
              <w:widowControl w:val="0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 (1,5%)</w:t>
            </w:r>
          </w:p>
        </w:tc>
      </w:tr>
    </w:tbl>
    <w:p w:rsidR="00000000" w:rsidDel="00000000" w:rsidP="00000000" w:rsidRDefault="00000000" w:rsidRPr="00000000" w14:paraId="000001B2">
      <w:pPr>
        <w:ind w:firstLine="0"/>
        <w:rPr>
          <w:color w:val="ff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Fonte: SINASC,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360" w:lineRule="auto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360" w:lineRule="auto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360" w:lineRule="auto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360" w:lineRule="auto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360" w:lineRule="auto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360" w:lineRule="auto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360" w:lineRule="auto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0" w:line="24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665.196850393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5.1968503937008"/>
        <w:gridCol w:w="9240"/>
        <w:tblGridChange w:id="0">
          <w:tblGrid>
            <w:gridCol w:w="425.1968503937008"/>
            <w:gridCol w:w="9240"/>
          </w:tblGrid>
        </w:tblGridChange>
      </w:tblGrid>
      <w:tr>
        <w:trPr>
          <w:cantSplit w:val="0"/>
          <w:trHeight w:val="425.1968503937008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</w:tcPr>
          <w:p w:rsidR="00000000" w:rsidDel="00000000" w:rsidP="00000000" w:rsidRDefault="00000000" w:rsidRPr="00000000" w14:paraId="000001BB">
            <w:pPr>
              <w:widowControl w:val="0"/>
              <w:spacing w:after="0"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4f9f"/>
                <w:sz w:val="28"/>
                <w:szCs w:val="28"/>
                <w:rtl w:val="0"/>
              </w:rPr>
              <w:t xml:space="preserve">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004f9f" w:space="0" w:sz="16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C">
            <w:pPr>
              <w:pStyle w:val="Heading1"/>
              <w:rPr/>
            </w:pPr>
            <w:bookmarkStart w:colFirst="0" w:colLast="0" w:name="_fgxnbwlx74kj" w:id="5"/>
            <w:bookmarkEnd w:id="5"/>
            <w:r w:rsidDel="00000000" w:rsidR="00000000" w:rsidRPr="00000000">
              <w:rPr>
                <w:rtl w:val="0"/>
              </w:rPr>
              <w:t xml:space="preserve">6. Considerações Finais</w:t>
            </w:r>
          </w:p>
        </w:tc>
      </w:tr>
    </w:tbl>
    <w:p w:rsidR="00000000" w:rsidDel="00000000" w:rsidP="00000000" w:rsidRDefault="00000000" w:rsidRPr="00000000" w14:paraId="000001BD">
      <w:pPr>
        <w:spacing w:after="0" w:before="0" w:line="36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before="0" w:line="360" w:lineRule="auto"/>
        <w:ind w:firstLine="720"/>
        <w:rPr/>
      </w:pPr>
      <w:r w:rsidDel="00000000" w:rsidR="00000000" w:rsidRPr="00000000">
        <w:rPr>
          <w:rtl w:val="0"/>
        </w:rPr>
        <w:t xml:space="preserve">O Boletim Epidemiológico de Natalidade em Mato Grosso do Sul de 2024 apresenta uma visão abrangente sobre os nascimentos no estado. Os dados levantados permitem identificar tendências demográficas, bem como perfil e peculiaridades da população.</w:t>
      </w:r>
    </w:p>
    <w:p w:rsidR="00000000" w:rsidDel="00000000" w:rsidP="00000000" w:rsidRDefault="00000000" w:rsidRPr="00000000" w14:paraId="000001BF">
      <w:pPr>
        <w:spacing w:after="0" w:before="0" w:line="360" w:lineRule="auto"/>
        <w:ind w:firstLine="720"/>
        <w:rPr/>
      </w:pPr>
      <w:r w:rsidDel="00000000" w:rsidR="00000000" w:rsidRPr="00000000">
        <w:rPr>
          <w:rtl w:val="0"/>
        </w:rPr>
        <w:t xml:space="preserve">Os resultados mostram um total de 36.986 nascimentos, com destaque para os pólos regionais, como Campo Grande e Dourados, que concentram a maior parte dos nascidos vivos. No entanto, observa-se uma discrepância significativa nas taxas de natalidade entre os municípios, evidenciando desigualdades regionais que demandam estratégias específicas para atendimento à saúde.</w:t>
      </w:r>
    </w:p>
    <w:p w:rsidR="00000000" w:rsidDel="00000000" w:rsidP="00000000" w:rsidRDefault="00000000" w:rsidRPr="00000000" w14:paraId="000001C0">
      <w:pPr>
        <w:spacing w:after="0" w:before="0" w:line="360" w:lineRule="auto"/>
        <w:ind w:firstLine="720"/>
        <w:rPr/>
      </w:pPr>
      <w:r w:rsidDel="00000000" w:rsidR="00000000" w:rsidRPr="00000000">
        <w:rPr>
          <w:rtl w:val="0"/>
        </w:rPr>
        <w:t xml:space="preserve">A predominância de partos cesáreos (67,1%) em relação aos partos vaginais (32,8%) chama atenção, reforçando a necessidade de campanhas educativas e políticas de incentivo para um equilíbrio adequado entre as vias de parto. Além disso, os dados relacionados às anomalias congênitas indicam a importância do preenchimento correto das Declarações de Nascidos Vivos, que é essencial para o acompanhamento e vigilância epidemiológica.</w:t>
      </w:r>
    </w:p>
    <w:p w:rsidR="00000000" w:rsidDel="00000000" w:rsidP="00000000" w:rsidRDefault="00000000" w:rsidRPr="00000000" w14:paraId="000001C1">
      <w:pPr>
        <w:spacing w:after="0" w:before="0" w:line="360" w:lineRule="auto"/>
        <w:ind w:firstLine="720"/>
        <w:rPr/>
      </w:pPr>
      <w:r w:rsidDel="00000000" w:rsidR="00000000" w:rsidRPr="00000000">
        <w:rPr>
          <w:rtl w:val="0"/>
        </w:rPr>
        <w:t xml:space="preserve">Conclui-se que este boletim não apenas cumpre o papel de informar, mas também fomenta discussões relevantes para a melhoria contínua dos serviços de saúde no Estado. A utilização estratégica dessas informações é fundamental para promover ações que reduzam desigualdades e melhorem os indicadores de saúde materno-infantil em Mato Grosso do Sul.</w:t>
      </w:r>
    </w:p>
    <w:p w:rsidR="00000000" w:rsidDel="00000000" w:rsidP="00000000" w:rsidRDefault="00000000" w:rsidRPr="00000000" w14:paraId="000001C2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after="0" w:line="24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665.196850393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5.1968503937008"/>
        <w:gridCol w:w="9240"/>
        <w:tblGridChange w:id="0">
          <w:tblGrid>
            <w:gridCol w:w="425.1968503937008"/>
            <w:gridCol w:w="9240"/>
          </w:tblGrid>
        </w:tblGridChange>
      </w:tblGrid>
      <w:tr>
        <w:trPr>
          <w:cantSplit w:val="0"/>
          <w:trHeight w:val="425.1968503937008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</w:tcPr>
          <w:p w:rsidR="00000000" w:rsidDel="00000000" w:rsidP="00000000" w:rsidRDefault="00000000" w:rsidRPr="00000000" w14:paraId="000001CE">
            <w:pPr>
              <w:widowControl w:val="0"/>
              <w:spacing w:after="0"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4f9f"/>
                <w:sz w:val="28"/>
                <w:szCs w:val="28"/>
                <w:rtl w:val="0"/>
              </w:rPr>
              <w:t xml:space="preserve">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004f9f" w:space="0" w:sz="16" w:val="single"/>
              <w:right w:color="ffffff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F">
            <w:pPr>
              <w:pStyle w:val="Heading1"/>
              <w:rPr/>
            </w:pPr>
            <w:bookmarkStart w:colFirst="0" w:colLast="0" w:name="_1pks1bqsz6xe" w:id="6"/>
            <w:bookmarkEnd w:id="6"/>
            <w:r w:rsidDel="00000000" w:rsidR="00000000" w:rsidRPr="00000000">
              <w:rPr>
                <w:rtl w:val="0"/>
              </w:rPr>
              <w:t xml:space="preserve">7. Referências</w:t>
            </w:r>
          </w:p>
        </w:tc>
      </w:tr>
    </w:tbl>
    <w:p w:rsidR="00000000" w:rsidDel="00000000" w:rsidP="00000000" w:rsidRDefault="00000000" w:rsidRPr="00000000" w14:paraId="000001D0">
      <w:pPr>
        <w:spacing w:line="24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line="240" w:lineRule="auto"/>
        <w:ind w:firstLine="0"/>
        <w:rPr/>
      </w:pPr>
      <w:r w:rsidDel="00000000" w:rsidR="00000000" w:rsidRPr="00000000">
        <w:rPr>
          <w:rtl w:val="0"/>
        </w:rPr>
        <w:t xml:space="preserve">BRASIL. Ministério da Saúde. Secretaria de Vigilância em Saúde. Departamento de Análise Epidemiológica e Vigilância de Doenças Não Transmissíveis. Apresentação. 2023a. Disponível em: https://svs.aids.gov.br/daent/cgiae/sim/apresentacao/. Acesso em: 26 jan. 2024.</w:t>
      </w:r>
    </w:p>
    <w:p w:rsidR="00000000" w:rsidDel="00000000" w:rsidP="00000000" w:rsidRDefault="00000000" w:rsidRPr="00000000" w14:paraId="000001D2">
      <w:pPr>
        <w:spacing w:line="240" w:lineRule="auto"/>
        <w:ind w:firstLine="0"/>
        <w:rPr/>
      </w:pPr>
      <w:r w:rsidDel="00000000" w:rsidR="00000000" w:rsidRPr="00000000">
        <w:rPr>
          <w:rtl w:val="0"/>
        </w:rPr>
        <w:t xml:space="preserve">BRASIL. Ministério da Saúde. Secretaria de Vigilância em Saúde. Saúde da mulher brasileira: uma perspectiva integrada entre vigilância e atenção à saúde. Boletim epidemiológico, número especial, 2023b.</w:t>
      </w:r>
    </w:p>
    <w:p w:rsidR="00000000" w:rsidDel="00000000" w:rsidP="00000000" w:rsidRDefault="00000000" w:rsidRPr="00000000" w14:paraId="000001D3">
      <w:pPr>
        <w:spacing w:line="240" w:lineRule="auto"/>
        <w:ind w:firstLine="0"/>
        <w:rPr/>
      </w:pPr>
      <w:r w:rsidDel="00000000" w:rsidR="00000000" w:rsidRPr="00000000">
        <w:rPr>
          <w:rtl w:val="0"/>
        </w:rPr>
        <w:t xml:space="preserve">OPENDATASUS. Sistema de Informação sobre Nascidos Vivos - SINASC. 2023. </w:t>
      </w:r>
    </w:p>
    <w:p w:rsidR="00000000" w:rsidDel="00000000" w:rsidP="00000000" w:rsidRDefault="00000000" w:rsidRPr="00000000" w14:paraId="000001D4">
      <w:pPr>
        <w:spacing w:line="240" w:lineRule="auto"/>
        <w:ind w:firstLine="0"/>
        <w:rPr/>
      </w:pPr>
      <w:r w:rsidDel="00000000" w:rsidR="00000000" w:rsidRPr="00000000">
        <w:rPr>
          <w:rtl w:val="0"/>
        </w:rPr>
        <w:t xml:space="preserve">DATASUS. tabnet.datasus.gov.br/tabnet/tabnet.htm. Disponível em: http://tabnet.saude.ms.gov.br/. Acesso em 21 jan. 2024.</w:t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center"/>
        <w:rPr/>
        <w:sectPr>
          <w:type w:val="nextPage"/>
          <w:pgSz w:h="16838" w:w="11906" w:orient="portrait"/>
          <w:pgMar w:bottom="1133.8582677165355" w:top="1133.8582677165355" w:left="1133.8582677165355" w:right="1133.8582677165355" w:header="720.0000000000001" w:footer="720.00000000000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after="0" w:line="24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4f9f" w:space="0" w:sz="18" w:val="single"/>
              <w:left w:color="004f9f" w:space="0" w:sz="18" w:val="single"/>
              <w:bottom w:color="004f9f" w:space="0" w:sz="18" w:val="single"/>
              <w:right w:color="004f9f" w:space="0" w:sz="18" w:val="single"/>
            </w:tcBorders>
            <w:shd w:fill="004f9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widowControl w:val="0"/>
              <w:spacing w:after="0" w:line="240" w:lineRule="auto"/>
              <w:ind w:firstLine="0"/>
              <w:jc w:val="center"/>
              <w:rPr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GERÊNCIA DE INFORMAÇÕES EM SAÚDE :: GIS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4f9f" w:space="0" w:sz="18" w:val="single"/>
              <w:left w:color="004f9f" w:space="0" w:sz="18" w:val="single"/>
              <w:bottom w:color="004f9f" w:space="0" w:sz="18" w:val="single"/>
              <w:right w:color="004f9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widowControl w:val="0"/>
              <w:spacing w:after="200" w:lineRule="auto"/>
              <w:ind w:firstLine="0"/>
              <w:jc w:val="center"/>
              <w:rPr>
                <w:b w:val="1"/>
                <w:color w:val="004f9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4f9f"/>
                <w:sz w:val="28"/>
                <w:szCs w:val="28"/>
                <w:rtl w:val="0"/>
              </w:rPr>
              <w:t xml:space="preserve">E-mail</w:t>
            </w:r>
          </w:p>
          <w:p w:rsidR="00000000" w:rsidDel="00000000" w:rsidP="00000000" w:rsidRDefault="00000000" w:rsidRPr="00000000" w14:paraId="000001DA">
            <w:pPr>
              <w:widowControl w:val="0"/>
              <w:spacing w:after="0" w:lineRule="auto"/>
              <w:ind w:firstLine="0"/>
              <w:jc w:val="center"/>
              <w:rPr>
                <w:color w:val="004f9f"/>
                <w:sz w:val="28"/>
                <w:szCs w:val="28"/>
              </w:rPr>
            </w:pPr>
            <w:hyperlink r:id="rId20">
              <w:r w:rsidDel="00000000" w:rsidR="00000000" w:rsidRPr="00000000">
                <w:rPr>
                  <w:color w:val="004f9f"/>
                  <w:sz w:val="28"/>
                  <w:szCs w:val="28"/>
                  <w:u w:val="single"/>
                  <w:rtl w:val="0"/>
                </w:rPr>
                <w:t xml:space="preserve">sinascms@gmail.com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widowControl w:val="0"/>
              <w:spacing w:after="0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widowControl w:val="0"/>
              <w:spacing w:after="200" w:lineRule="auto"/>
              <w:ind w:firstLine="0"/>
              <w:jc w:val="center"/>
              <w:rPr>
                <w:b w:val="1"/>
                <w:color w:val="004f9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4f9f"/>
                <w:sz w:val="28"/>
                <w:szCs w:val="28"/>
                <w:rtl w:val="0"/>
              </w:rPr>
              <w:t xml:space="preserve">Telefone</w:t>
            </w:r>
          </w:p>
          <w:p w:rsidR="00000000" w:rsidDel="00000000" w:rsidP="00000000" w:rsidRDefault="00000000" w:rsidRPr="00000000" w14:paraId="000001DD">
            <w:pPr>
              <w:widowControl w:val="0"/>
              <w:spacing w:after="0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(67) 3318-1823 (expediente)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4f9f" w:space="0" w:sz="18" w:val="single"/>
              <w:left w:color="004f9f" w:space="0" w:sz="18" w:val="single"/>
              <w:bottom w:color="004f9f" w:space="0" w:sz="18" w:val="single"/>
              <w:right w:color="004f9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after="200" w:lineRule="auto"/>
              <w:ind w:firstLine="0"/>
              <w:jc w:val="center"/>
              <w:rPr>
                <w:b w:val="1"/>
                <w:color w:val="004f9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4f9f"/>
                <w:sz w:val="28"/>
                <w:szCs w:val="28"/>
                <w:rtl w:val="0"/>
              </w:rPr>
              <w:t xml:space="preserve">Endereço</w:t>
            </w:r>
          </w:p>
          <w:p w:rsidR="00000000" w:rsidDel="00000000" w:rsidP="00000000" w:rsidRDefault="00000000" w:rsidRPr="00000000" w14:paraId="000001DF">
            <w:pPr>
              <w:widowControl w:val="0"/>
              <w:spacing w:after="0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Rua Delegado Osmar de Camargo, s/n</w:t>
            </w:r>
          </w:p>
          <w:p w:rsidR="00000000" w:rsidDel="00000000" w:rsidP="00000000" w:rsidRDefault="00000000" w:rsidRPr="00000000" w14:paraId="000001E0">
            <w:pPr>
              <w:widowControl w:val="0"/>
              <w:spacing w:after="0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Jardim Veraneio - CEP 79.037-108 - Campo Grande / MS</w:t>
            </w:r>
          </w:p>
        </w:tc>
      </w:tr>
    </w:tbl>
    <w:p w:rsidR="00000000" w:rsidDel="00000000" w:rsidP="00000000" w:rsidRDefault="00000000" w:rsidRPr="00000000" w14:paraId="000001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9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20"/>
        <w:gridCol w:w="4820"/>
        <w:tblGridChange w:id="0">
          <w:tblGrid>
            <w:gridCol w:w="4820"/>
            <w:gridCol w:w="48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spacing w:after="0" w:line="276" w:lineRule="auto"/>
              <w:ind w:firstLine="0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Governador do Estado de Mato Grosso do Sul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Eduardo Correa Riedel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EA">
            <w:pPr>
              <w:widowControl w:val="0"/>
              <w:spacing w:after="0" w:line="276" w:lineRule="auto"/>
              <w:ind w:firstLine="0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Secretário de Estado de Saúde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Maurício Simões Corrêa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EC">
            <w:pPr>
              <w:widowControl w:val="0"/>
              <w:spacing w:after="0" w:line="276" w:lineRule="auto"/>
              <w:ind w:firstLine="0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Secretária de Estado de Saúde Adjunta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ED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Crhistinne Cavalheiro Maymone Gonçalves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EE">
            <w:pPr>
              <w:widowControl w:val="0"/>
              <w:spacing w:after="0" w:line="276" w:lineRule="auto"/>
              <w:ind w:firstLine="0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Superintendente de Vigilância em Saúde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EF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Larissa Domingues Castilho de Arruda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after="0" w:line="276" w:lineRule="auto"/>
              <w:ind w:firstLine="0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Coordenadora de Emergências em Saúde Pública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Karine Ferreira Barbosa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after="0" w:line="276" w:lineRule="auto"/>
              <w:ind w:firstLine="0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Gerente de Informações em Saúde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Fernanda Ruas Barbosa Martins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F4">
            <w:pPr>
              <w:widowControl w:val="0"/>
              <w:spacing w:after="0" w:line="276" w:lineRule="auto"/>
              <w:ind w:firstLine="0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after="0" w:line="276" w:lineRule="auto"/>
              <w:ind w:firstLine="0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Elaboração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Andrezza Gabrielly dos Santos Soldera</w:t>
            </w:r>
          </w:p>
          <w:p w:rsidR="00000000" w:rsidDel="00000000" w:rsidP="00000000" w:rsidRDefault="00000000" w:rsidRPr="00000000" w14:paraId="000001F8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Fernanda Ruas Barbosa Martins</w:t>
            </w:r>
          </w:p>
          <w:p w:rsidR="00000000" w:rsidDel="00000000" w:rsidP="00000000" w:rsidRDefault="00000000" w:rsidRPr="00000000" w14:paraId="000001F9">
            <w:pPr>
              <w:widowControl w:val="0"/>
              <w:spacing w:after="0" w:line="276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A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footerReference r:id="rId21" w:type="default"/>
      <w:type w:val="nextPage"/>
      <w:pgSz w:h="16838" w:w="11906" w:orient="portrait"/>
      <w:pgMar w:bottom="1133.8582677165355" w:top="1133.8582677165355" w:left="1133.8582677165355" w:right="1133.8582677165355" w:header="720.0000000000001" w:footer="720.000000000000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Montserrat ExtraBold">
    <w:embedBold w:fontKey="{00000000-0000-0000-0000-000000000000}" r:id="rId1" w:subsetted="0"/>
    <w:embedBoldItalic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D">
    <w:pPr>
      <w:jc w:val="right"/>
      <w:rPr>
        <w:color w:val="ffffff"/>
        <w:sz w:val="28"/>
        <w:szCs w:val="28"/>
      </w:rPr>
    </w:pPr>
    <w:r w:rsidDel="00000000" w:rsidR="00000000" w:rsidRPr="00000000">
      <w:rPr>
        <w:color w:val="ffffff"/>
        <w:sz w:val="28"/>
        <w:szCs w:val="28"/>
        <w:rtl w:val="0"/>
      </w:rPr>
      <w:t xml:space="preserve">2024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1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B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-719999</wp:posOffset>
          </wp:positionH>
          <wp:positionV relativeFrom="margin">
            <wp:posOffset>-752455</wp:posOffset>
          </wp:positionV>
          <wp:extent cx="2938457" cy="10692000"/>
          <wp:effectExtent b="0" l="0" r="0" t="0"/>
          <wp:wrapNone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52" l="0" r="0" t="252"/>
                  <a:stretch>
                    <a:fillRect/>
                  </a:stretch>
                </pic:blipFill>
                <pic:spPr>
                  <a:xfrm>
                    <a:off x="0" y="0"/>
                    <a:ext cx="2938457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C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-719999</wp:posOffset>
          </wp:positionH>
          <wp:positionV relativeFrom="margin">
            <wp:posOffset>-719999</wp:posOffset>
          </wp:positionV>
          <wp:extent cx="7560000" cy="10692000"/>
          <wp:effectExtent b="0" l="0" r="0" t="0"/>
          <wp:wrapNone/>
          <wp:docPr id="6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198" r="198" t="0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E">
    <w:pPr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F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-719999</wp:posOffset>
          </wp:positionH>
          <wp:positionV relativeFrom="margin">
            <wp:posOffset>-752455</wp:posOffset>
          </wp:positionV>
          <wp:extent cx="13716000" cy="360000"/>
          <wp:effectExtent b="0" l="0" r="0" t="0"/>
          <wp:wrapNone/>
          <wp:docPr id="7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14818" l="0" r="0" t="14818"/>
                  <a:stretch>
                    <a:fillRect/>
                  </a:stretch>
                </pic:blipFill>
                <pic:spPr>
                  <a:xfrm rot="10800000">
                    <a:off x="0" y="0"/>
                    <a:ext cx="13716000" cy="360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0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-719999</wp:posOffset>
          </wp:positionH>
          <wp:positionV relativeFrom="margin">
            <wp:posOffset>-716455</wp:posOffset>
          </wp:positionV>
          <wp:extent cx="2938457" cy="10692000"/>
          <wp:effectExtent b="0" l="0" r="0" t="0"/>
          <wp:wrapNone/>
          <wp:docPr id="4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252" l="0" r="0" t="252"/>
                  <a:stretch>
                    <a:fillRect/>
                  </a:stretch>
                </pic:blipFill>
                <pic:spPr>
                  <a:xfrm>
                    <a:off x="0" y="0"/>
                    <a:ext cx="2938457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2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-719999</wp:posOffset>
          </wp:positionH>
          <wp:positionV relativeFrom="margin">
            <wp:posOffset>-752455</wp:posOffset>
          </wp:positionV>
          <wp:extent cx="7560000" cy="360000"/>
          <wp:effectExtent b="0" l="0" r="0" t="0"/>
          <wp:wrapNone/>
          <wp:docPr id="5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14818" l="0" r="0" t="14818"/>
                  <a:stretch>
                    <a:fillRect/>
                  </a:stretch>
                </pic:blipFill>
                <pic:spPr>
                  <a:xfrm rot="10800000">
                    <a:off x="0" y="0"/>
                    <a:ext cx="7560000" cy="360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color w:val="666666"/>
        <w:sz w:val="24"/>
        <w:szCs w:val="24"/>
        <w:lang w:val="pt_BR"/>
      </w:rPr>
    </w:rPrDefault>
    <w:pPrDefault>
      <w:pPr>
        <w:spacing w:after="120" w:line="300" w:lineRule="auto"/>
        <w:ind w:firstLine="708.6614173228347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="276" w:lineRule="auto"/>
      <w:ind w:firstLine="0"/>
      <w:jc w:val="left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Rule="auto"/>
      <w:ind w:firstLine="0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sinascms@gmail.com" TargetMode="External"/><Relationship Id="rId11" Type="http://schemas.openxmlformats.org/officeDocument/2006/relationships/image" Target="media/image7.png"/><Relationship Id="rId10" Type="http://schemas.openxmlformats.org/officeDocument/2006/relationships/footer" Target="footer1.xml"/><Relationship Id="rId21" Type="http://schemas.openxmlformats.org/officeDocument/2006/relationships/footer" Target="footer4.xml"/><Relationship Id="rId13" Type="http://schemas.openxmlformats.org/officeDocument/2006/relationships/footer" Target="footer2.xml"/><Relationship Id="rId12" Type="http://schemas.openxmlformats.org/officeDocument/2006/relationships/header" Target="header5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3.xml"/><Relationship Id="rId15" Type="http://schemas.openxmlformats.org/officeDocument/2006/relationships/image" Target="media/image10.png"/><Relationship Id="rId14" Type="http://schemas.openxmlformats.org/officeDocument/2006/relationships/image" Target="media/image5.png"/><Relationship Id="rId17" Type="http://schemas.openxmlformats.org/officeDocument/2006/relationships/header" Target="header6.xml"/><Relationship Id="rId16" Type="http://schemas.openxmlformats.org/officeDocument/2006/relationships/header" Target="header3.xml"/><Relationship Id="rId5" Type="http://schemas.openxmlformats.org/officeDocument/2006/relationships/styles" Target="styles.xml"/><Relationship Id="rId19" Type="http://schemas.openxmlformats.org/officeDocument/2006/relationships/header" Target="header4.xml"/><Relationship Id="rId6" Type="http://schemas.openxmlformats.org/officeDocument/2006/relationships/image" Target="media/image6.png"/><Relationship Id="rId18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ExtraBold-bold.ttf"/><Relationship Id="rId2" Type="http://schemas.openxmlformats.org/officeDocument/2006/relationships/font" Target="fonts/MontserratExtra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